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AF" w:rsidRDefault="00A678D5" w:rsidP="0000067E">
      <w:pPr>
        <w:spacing w:after="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A678D5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Тема по самообразованию</w:t>
      </w:r>
      <w:r w:rsidR="006034AF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 xml:space="preserve"> </w:t>
      </w:r>
    </w:p>
    <w:p w:rsidR="0000067E" w:rsidRDefault="006034AF" w:rsidP="0000067E">
      <w:pPr>
        <w:spacing w:after="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в подготовительной группе «б»</w:t>
      </w:r>
    </w:p>
    <w:p w:rsidR="00A678D5" w:rsidRDefault="006034AF" w:rsidP="00A678D5">
      <w:pPr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231F20"/>
          <w:sz w:val="28"/>
          <w:szCs w:val="21"/>
          <w:lang w:eastAsia="ru-RU"/>
        </w:rPr>
      </w:pPr>
      <w:r>
        <w:rPr>
          <w:rFonts w:ascii="Times New Roman" w:hAnsi="Times New Roman" w:cs="Times New Roman"/>
          <w:b/>
          <w:color w:val="262626" w:themeColor="text1" w:themeTint="D9"/>
          <w:sz w:val="36"/>
          <w:szCs w:val="24"/>
          <w:shd w:val="clear" w:color="auto" w:fill="FFFFFF"/>
        </w:rPr>
        <w:t>«</w:t>
      </w:r>
      <w:r w:rsidRPr="006034AF">
        <w:rPr>
          <w:rFonts w:ascii="Times New Roman" w:hAnsi="Times New Roman" w:cs="Times New Roman"/>
          <w:b/>
          <w:color w:val="262626" w:themeColor="text1" w:themeTint="D9"/>
          <w:sz w:val="36"/>
          <w:szCs w:val="24"/>
          <w:shd w:val="clear" w:color="auto" w:fill="FFFFFF"/>
        </w:rPr>
        <w:t>Создание предметно-развивающей среды для развития познавательной деятельности в реализации ОПП в соответствии ФГОС</w:t>
      </w:r>
      <w:r w:rsidRPr="006034AF">
        <w:rPr>
          <w:rStyle w:val="apple-converted-space"/>
          <w:rFonts w:ascii="Times New Roman" w:hAnsi="Times New Roman" w:cs="Times New Roman"/>
          <w:b/>
          <w:color w:val="262626" w:themeColor="text1" w:themeTint="D9"/>
          <w:sz w:val="36"/>
          <w:szCs w:val="24"/>
          <w:shd w:val="clear" w:color="auto" w:fill="FFFFFF"/>
        </w:rPr>
        <w:t> </w:t>
      </w:r>
      <w:r w:rsidRPr="006034AF">
        <w:rPr>
          <w:rFonts w:ascii="Times New Roman" w:hAnsi="Times New Roman" w:cs="Times New Roman"/>
          <w:b/>
          <w:color w:val="262626" w:themeColor="text1" w:themeTint="D9"/>
          <w:sz w:val="36"/>
          <w:szCs w:val="24"/>
        </w:rPr>
        <w:t>»</w:t>
      </w:r>
      <w:r w:rsidR="00A678D5" w:rsidRPr="006034AF">
        <w:rPr>
          <w:rFonts w:ascii="Verdana" w:eastAsia="Times New Roman" w:hAnsi="Verdana" w:cs="Times New Roman"/>
          <w:b/>
          <w:bCs/>
          <w:color w:val="231F20"/>
          <w:sz w:val="28"/>
          <w:szCs w:val="21"/>
          <w:lang w:eastAsia="ru-RU"/>
        </w:rPr>
        <w:t> </w:t>
      </w:r>
    </w:p>
    <w:p w:rsidR="006034AF" w:rsidRDefault="006034AF" w:rsidP="00A678D5">
      <w:pPr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231F20"/>
          <w:sz w:val="28"/>
          <w:szCs w:val="21"/>
          <w:lang w:eastAsia="ru-RU"/>
        </w:rPr>
      </w:pPr>
    </w:p>
    <w:p w:rsidR="006034AF" w:rsidRPr="006034AF" w:rsidRDefault="006034AF" w:rsidP="006034AF">
      <w:pPr>
        <w:spacing w:after="0" w:line="360" w:lineRule="atLeast"/>
        <w:jc w:val="right"/>
        <w:rPr>
          <w:rFonts w:ascii="Verdana" w:eastAsia="Times New Roman" w:hAnsi="Verdana" w:cs="Times New Roman"/>
          <w:b/>
          <w:color w:val="231F20"/>
          <w:sz w:val="28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231F20"/>
          <w:sz w:val="28"/>
          <w:szCs w:val="21"/>
          <w:lang w:eastAsia="ru-RU"/>
        </w:rPr>
        <w:t>Воспитатель: Алихаджиева Л.А.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Современная система дошкольного образования в настоя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щее время находится в состоянии обновления и развития. Она гибко реагирует на потребности общества и личности.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Важной задачей дошкольных образовательных учрежде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ний (ДОУ) становится совершенствование педагогического процесса и повышение качества образовательной работы с детьми посредством организации развивающей среды, обес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печивающей творческую деятельность каждого ребенка, по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зволяющей ему проявить собственную активность и наиболее полно реализовать себя.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ФГОС  дошкольного образования — документ, обязательный для всех ДОУ, работающих в рамках любой программы. В нем разработаны требования к образовательным программам, одним из которых является требование к орга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низации развивающей предметно-пространственной среды в ДОУ, являющейся неотъемлемым компонентом педагогиче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ского процесса.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Среда является основным средством развития личности ребенка и источником его знаний и социального опыта. На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учные исследования акцентируют внимание на построении предметно-развивающей среды и дают рекомендации по ее организации в педагогическом процессе с опорой на личностно - ориентированную модель взаимодействия детей и взрослых.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      Особое значение в ДОУ придается предметно-игровой сре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де, так как основным видом деятельности ребенка является иг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ра, и ее влияние на разностороннее развитие личности трудно переоценить. Большое разнообразие игр детей в дошкольном учреждении должно быть обеспечено созданием предметно - игровой среды.</w:t>
      </w:r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b/>
          <w:bCs/>
          <w:i/>
          <w:iCs/>
          <w:color w:val="231F20"/>
          <w:sz w:val="21"/>
          <w:szCs w:val="21"/>
          <w:lang w:eastAsia="ru-RU"/>
        </w:rPr>
        <w:t>Развивающая предметно - пространственная среда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– </w:t>
      </w:r>
      <w:r w:rsidRPr="00A678D5">
        <w:rPr>
          <w:rFonts w:ascii="Verdana" w:eastAsia="Times New Roman" w:hAnsi="Verdana" w:cs="Times New Roman"/>
          <w:i/>
          <w:iCs/>
          <w:color w:val="231F20"/>
          <w:sz w:val="21"/>
          <w:szCs w:val="21"/>
          <w:lang w:eastAsia="ru-RU"/>
        </w:rPr>
        <w:t>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  их здоровья, учета особенностей и коррекции недостатков их развития.  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Предметно-развивающая среда — составная часть развива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ющей среды дошкольного детства. Современный философский взгляд на предметно-развивающую среду предполагает пони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мание ее как совокупность предметов, представляющую собой наглядно воспринимаемую форму существования культуры. В предмете запечатлен опыт, знания, вкусы, способности и по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требности многих поколений. Через предмет человек познает самого себя, свою индивидуальность.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Большинство ученых, занимающихся изучением пробле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softHyphen/>
        <w:t>мы среды, единодушны во мнении, что качество воспитательно-образовательного процесса, повышение развивающего его эффекта во многом зависит от организации предметно-развивающей среды и жизненного пространства в групповой комнате с целью обеспечения свободной самостоятельной деятельности и творчества детей.</w:t>
      </w:r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  Требования к развивающей предметно-пространственной среде</w:t>
      </w:r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 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Развивающая предметно-пространственная среда должна обеспечивать возможность: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• общения и совместной деятельности детей (в том числе детей разного возраста) и взрослых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• двигательной активности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• уединения </w:t>
      </w:r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  <w:r w:rsidRPr="00A678D5">
        <w:rPr>
          <w:rFonts w:ascii="Verdana" w:eastAsia="Times New Roman" w:hAnsi="Verdana" w:cs="Times New Roman"/>
          <w:i/>
          <w:iCs/>
          <w:color w:val="231F20"/>
          <w:sz w:val="21"/>
          <w:szCs w:val="21"/>
          <w:lang w:eastAsia="ru-RU"/>
        </w:rPr>
        <w:t>«Совместная деятельность взрослого и детей» -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 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деятельность двух и более участников образовательного процесса (взрослых и воспитанников) по решению образовательных задач  на одном пространстве и в одно и то же время.  Отличается наличием партнерской 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 Предполагает индивидуальную, подгрупповую и групповую формы организации работы с воспитанниками. 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i/>
          <w:iCs/>
          <w:color w:val="231F20"/>
          <w:sz w:val="21"/>
          <w:szCs w:val="21"/>
          <w:lang w:eastAsia="ru-RU"/>
        </w:rPr>
        <w:t>«Самостоятельная деятельность детей» - 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proofErr w:type="gramStart"/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1) свободная деятельность воспитанников в условиях созданной педагогами предметно-развивающей образовательной среды, обеспечивающая выбор каждым ребенком  деятельности по интересам и позволяющая ему взаимодействовать со сверстниками или действовать индивидуально;  2) организованная воспитателем деятельность воспитанников, направленная  на решение задач, связанных с интересами  других людей (эмоциональное благополучие других людей, помощь другим в быту и др.).  </w:t>
      </w:r>
      <w:proofErr w:type="gramEnd"/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  <w:r w:rsidRPr="00A678D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Развивающая предметно-пространственная среда должна обеспечивать: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• реализацию различных ОП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 • необходимые условия в случае организации инклюзивного образования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• уч</w:t>
      </w:r>
      <w:r w:rsidRPr="00A678D5">
        <w:rPr>
          <w:rFonts w:ascii="Calibri" w:eastAsia="Times New Roman" w:hAnsi="Calibri" w:cs="Calibri"/>
          <w:color w:val="231F20"/>
          <w:sz w:val="21"/>
          <w:szCs w:val="21"/>
          <w:lang w:eastAsia="ru-RU"/>
        </w:rPr>
        <w:t>ѐ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т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национально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культурных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климатических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условий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,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в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которых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осуществляется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образовательная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деятельность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• уч</w:t>
      </w:r>
      <w:r w:rsidRPr="00A678D5">
        <w:rPr>
          <w:rFonts w:ascii="Calibri" w:eastAsia="Times New Roman" w:hAnsi="Calibri" w:cs="Calibri"/>
          <w:color w:val="231F20"/>
          <w:sz w:val="21"/>
          <w:szCs w:val="21"/>
          <w:lang w:eastAsia="ru-RU"/>
        </w:rPr>
        <w:t>ѐ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т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возрастных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особенностей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</w:t>
      </w:r>
      <w:r w:rsidRPr="00A678D5">
        <w:rPr>
          <w:rFonts w:ascii="Verdana" w:eastAsia="Times New Roman" w:hAnsi="Verdana" w:cs="Verdana"/>
          <w:color w:val="231F20"/>
          <w:sz w:val="21"/>
          <w:szCs w:val="21"/>
          <w:lang w:eastAsia="ru-RU"/>
        </w:rPr>
        <w:t>детей </w:t>
      </w:r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 Развивающая предметно-пространственная среда должна быть: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1) содержательно насыщенной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2) трансформируемой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3) полифункциональной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4) вариативной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5) доступной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6) безопасной</w:t>
      </w:r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 Классификация материалов и оборудования по типам для каждого вида деятельности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• Игровая: для сюжетной игры (предметы оперирования, игрушки-персонажи, маркеры игрового пространства); для игры с правилами (на физическое развитие, на удачу, на умственное развитие).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 • </w:t>
      </w:r>
      <w:proofErr w:type="gramStart"/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Продуктивная</w:t>
      </w:r>
      <w:proofErr w:type="gramEnd"/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:  оборудование для изобразительной деятельности и конструирования и оборудованием общего назначения.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• Познавательно-исследовательская: объекты для исследования в реальном действии,  образн</w:t>
      </w:r>
      <w:proofErr w:type="gramStart"/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о-</w:t>
      </w:r>
      <w:proofErr w:type="gramEnd"/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символический материал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. • </w:t>
      </w:r>
      <w:proofErr w:type="gramStart"/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Двигательная</w:t>
      </w:r>
      <w:proofErr w:type="gramEnd"/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: оборудование для ходьбы, бега и равновесия; для прыжков; для бросания и ловли; для ползания и лазания; для общеразвивающих упражнений.         </w:t>
      </w:r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) Типы игрового материала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• «Предметы оперирования»-это игрушки имитирующие реальные предметы • «Игрушки – персонажи» - это разного рода куклы, фигурки людей и животных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• «Маркеры (знаки) игрового пространства» - игрушки, игровой материал указывающий на место действия, обстановку в которой оно происходит</w:t>
      </w:r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 </w:t>
      </w:r>
      <w:r w:rsidRPr="00A678D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Вариативность среды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• Наличие различных пространств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Деление группового пространства на три части: </w:t>
      </w:r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1) </w:t>
      </w:r>
      <w:r w:rsidRPr="00A678D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зона для спокойной деятельности 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небольшой ковер, </w:t>
      </w:r>
      <w:r w:rsidR="006034AF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оди</w:t>
      </w:r>
      <w:proofErr w:type="gramStart"/>
      <w:r w:rsidR="006034AF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н-</w:t>
      </w:r>
      <w:proofErr w:type="gramEnd"/>
      <w:r w:rsidR="006034AF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столик. 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На собственных границах зоны, на стеллажах: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• для чтения художественной литературы — подборка художественных текстов по возрасту, с хорошими иллюстрациями;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• для познавательно-исследовательской деятельности — книги познавательного характера</w:t>
      </w:r>
      <w:r w:rsidR="006034AF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 тематические альбомы</w:t>
      </w:r>
      <w:proofErr w:type="gramStart"/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,</w:t>
      </w:r>
      <w:proofErr w:type="gramEnd"/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образно-символические и нормативно-знаковые материалы; • для игровой деятельности — настольные игры с правилами, наборы для сюжетной режиссерской игры ; </w:t>
      </w:r>
    </w:p>
    <w:p w:rsidR="00A678D5" w:rsidRPr="00A678D5" w:rsidRDefault="00A678D5" w:rsidP="00A678D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2) </w:t>
      </w:r>
      <w:r w:rsidRPr="00A678D5">
        <w:rPr>
          <w:rFonts w:ascii="Verdana" w:eastAsia="Times New Roman" w:hAnsi="Verdana" w:cs="Times New Roman"/>
          <w:b/>
          <w:bCs/>
          <w:color w:val="231F20"/>
          <w:sz w:val="21"/>
          <w:szCs w:val="21"/>
          <w:lang w:eastAsia="ru-RU"/>
        </w:rPr>
        <w:t>зона для  активной деятельности</w:t>
      </w: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Ковер (небольшой, легко перемещающийся или убирающийся — по ситуации). 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На собственных границах зоны, на стеллажах и легких столах: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• для сюжетной игры — игрушки разных сюжетообразующих типов, в том числе напольные тематические строительные наборы, переносные игровые макеты; </w:t>
      </w:r>
    </w:p>
    <w:p w:rsidR="00A678D5" w:rsidRPr="00A678D5" w:rsidRDefault="00A678D5" w:rsidP="00A678D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A678D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• для продуктивной деятельности — крупные напольные конструкторы.  </w:t>
      </w:r>
    </w:p>
    <w:p w:rsidR="00816EA6" w:rsidRDefault="00816EA6"/>
    <w:sectPr w:rsidR="00816EA6" w:rsidSect="0092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8D5"/>
    <w:rsid w:val="0000067E"/>
    <w:rsid w:val="003D50D3"/>
    <w:rsid w:val="006034AF"/>
    <w:rsid w:val="00816EA6"/>
    <w:rsid w:val="00922FF3"/>
    <w:rsid w:val="00A6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3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анрей</cp:lastModifiedBy>
  <cp:revision>3</cp:revision>
  <dcterms:created xsi:type="dcterms:W3CDTF">2018-10-03T11:05:00Z</dcterms:created>
  <dcterms:modified xsi:type="dcterms:W3CDTF">2018-10-04T11:12:00Z</dcterms:modified>
</cp:coreProperties>
</file>