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shd w:val="clear" w:color="auto" w:fill="54FFB1"/>
        <w:tblCellMar>
          <w:left w:w="0" w:type="dxa"/>
          <w:right w:w="0" w:type="dxa"/>
        </w:tblCellMar>
        <w:tblLook w:val="04A0"/>
      </w:tblPr>
      <w:tblGrid>
        <w:gridCol w:w="10114"/>
        <w:gridCol w:w="2"/>
      </w:tblGrid>
      <w:tr w:rsidR="00DD0DFD" w:rsidRPr="00DD0DFD" w:rsidTr="00DD0DFD">
        <w:trPr>
          <w:tblCellSpacing w:w="0" w:type="dxa"/>
        </w:trPr>
        <w:tc>
          <w:tcPr>
            <w:tcW w:w="0" w:type="auto"/>
            <w:gridSpan w:val="2"/>
            <w:shd w:val="clear" w:color="auto" w:fill="54FFB1"/>
            <w:tcMar>
              <w:top w:w="51" w:type="dxa"/>
              <w:left w:w="710" w:type="dxa"/>
              <w:bottom w:w="0" w:type="dxa"/>
              <w:right w:w="51" w:type="dxa"/>
            </w:tcMar>
            <w:vAlign w:val="center"/>
            <w:hideMark/>
          </w:tcPr>
          <w:p w:rsidR="00DD0DFD" w:rsidRDefault="00DD0DFD" w:rsidP="00DD0DFD">
            <w:pPr>
              <w:spacing w:before="20" w:after="20" w:line="240" w:lineRule="auto"/>
              <w:ind w:left="40" w:right="40"/>
              <w:jc w:val="center"/>
              <w:outlineLvl w:val="1"/>
              <w:rPr>
                <w:rFonts w:ascii="Times New Roman" w:eastAsia="Times New Roman" w:hAnsi="Times New Roman" w:cs="Times New Roman"/>
                <w:b/>
                <w:bCs/>
                <w:color w:val="800080"/>
                <w:kern w:val="36"/>
                <w:sz w:val="36"/>
                <w:szCs w:val="36"/>
                <w:lang w:eastAsia="ru-RU"/>
              </w:rPr>
            </w:pPr>
            <w:r w:rsidRPr="00DD0DFD">
              <w:rPr>
                <w:rFonts w:ascii="Times New Roman" w:eastAsia="Times New Roman" w:hAnsi="Times New Roman" w:cs="Times New Roman"/>
                <w:b/>
                <w:bCs/>
                <w:color w:val="800080"/>
                <w:kern w:val="36"/>
                <w:sz w:val="36"/>
                <w:szCs w:val="36"/>
                <w:lang w:eastAsia="ru-RU"/>
              </w:rPr>
              <w:t xml:space="preserve">Рекомендации </w:t>
            </w:r>
          </w:p>
          <w:p w:rsidR="00DD0DFD" w:rsidRDefault="00DD0DFD" w:rsidP="00DD0DFD">
            <w:pPr>
              <w:spacing w:before="20" w:after="20" w:line="240" w:lineRule="auto"/>
              <w:ind w:left="40" w:right="40"/>
              <w:jc w:val="center"/>
              <w:outlineLvl w:val="1"/>
              <w:rPr>
                <w:rFonts w:ascii="Times New Roman" w:eastAsia="Times New Roman" w:hAnsi="Times New Roman" w:cs="Times New Roman"/>
                <w:b/>
                <w:bCs/>
                <w:color w:val="800080"/>
                <w:kern w:val="36"/>
                <w:sz w:val="36"/>
                <w:szCs w:val="36"/>
                <w:lang w:eastAsia="ru-RU"/>
              </w:rPr>
            </w:pPr>
            <w:r w:rsidRPr="00DD0DFD">
              <w:rPr>
                <w:rFonts w:ascii="Times New Roman" w:eastAsia="Times New Roman" w:hAnsi="Times New Roman" w:cs="Times New Roman"/>
                <w:b/>
                <w:bCs/>
                <w:color w:val="800080"/>
                <w:kern w:val="36"/>
                <w:sz w:val="36"/>
                <w:szCs w:val="36"/>
                <w:lang w:eastAsia="ru-RU"/>
              </w:rPr>
              <w:t>музыкального руководителя</w:t>
            </w:r>
          </w:p>
          <w:p w:rsidR="00DD0DFD" w:rsidRPr="00DD0DFD" w:rsidRDefault="00DD0DFD" w:rsidP="00DD0DFD">
            <w:pPr>
              <w:spacing w:before="20" w:after="20" w:line="240" w:lineRule="auto"/>
              <w:ind w:left="40" w:right="40"/>
              <w:jc w:val="center"/>
              <w:outlineLvl w:val="1"/>
              <w:rPr>
                <w:rFonts w:ascii="Arial" w:eastAsia="Times New Roman" w:hAnsi="Arial" w:cs="Arial"/>
                <w:b/>
                <w:bCs/>
                <w:color w:val="26C85B"/>
                <w:kern w:val="36"/>
                <w:sz w:val="40"/>
                <w:szCs w:val="40"/>
                <w:lang w:eastAsia="ru-RU"/>
              </w:rPr>
            </w:pPr>
            <w:r>
              <w:rPr>
                <w:rFonts w:ascii="Times New Roman" w:eastAsia="Times New Roman" w:hAnsi="Times New Roman" w:cs="Times New Roman"/>
                <w:b/>
                <w:bCs/>
                <w:color w:val="800080"/>
                <w:kern w:val="36"/>
                <w:sz w:val="36"/>
                <w:szCs w:val="36"/>
                <w:lang w:eastAsia="ru-RU"/>
              </w:rPr>
              <w:t>Басковой Елены Владимировны</w:t>
            </w:r>
          </w:p>
          <w:p w:rsidR="00DD0DFD" w:rsidRPr="00DD0DFD" w:rsidRDefault="00DD0DFD" w:rsidP="00DD0DFD">
            <w:pPr>
              <w:spacing w:before="20" w:after="20" w:line="240" w:lineRule="auto"/>
              <w:ind w:left="40" w:right="40"/>
              <w:jc w:val="center"/>
              <w:outlineLvl w:val="1"/>
              <w:rPr>
                <w:rFonts w:ascii="Arial" w:eastAsia="Times New Roman" w:hAnsi="Arial" w:cs="Arial"/>
                <w:b/>
                <w:bCs/>
                <w:color w:val="26C85B"/>
                <w:kern w:val="36"/>
                <w:sz w:val="40"/>
                <w:szCs w:val="40"/>
                <w:lang w:eastAsia="ru-RU"/>
              </w:rPr>
            </w:pPr>
            <w:r>
              <w:rPr>
                <w:rFonts w:ascii="Arial" w:eastAsia="Times New Roman" w:hAnsi="Arial" w:cs="Arial"/>
                <w:b/>
                <w:bCs/>
                <w:noProof/>
                <w:color w:val="26C85B"/>
                <w:kern w:val="36"/>
                <w:sz w:val="40"/>
                <w:szCs w:val="40"/>
                <w:lang w:eastAsia="ru-RU"/>
              </w:rPr>
              <w:drawing>
                <wp:inline distT="0" distB="0" distL="0" distR="0">
                  <wp:extent cx="1906270" cy="740410"/>
                  <wp:effectExtent l="19050" t="0" r="0" b="0"/>
                  <wp:docPr id="1" name="Рисунок 1" descr="http://doucrr-17-kr.caduk.ru/images/89183638_62069421_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oucrr-17-kr.caduk.ru/images/89183638_62069421_01.gif"/>
                          <pic:cNvPicPr>
                            <a:picLocks noChangeAspect="1" noChangeArrowheads="1"/>
                          </pic:cNvPicPr>
                        </pic:nvPicPr>
                        <pic:blipFill>
                          <a:blip r:embed="rId4" cstate="print"/>
                          <a:srcRect/>
                          <a:stretch>
                            <a:fillRect/>
                          </a:stretch>
                        </pic:blipFill>
                        <pic:spPr bwMode="auto">
                          <a:xfrm>
                            <a:off x="0" y="0"/>
                            <a:ext cx="1906270" cy="740410"/>
                          </a:xfrm>
                          <a:prstGeom prst="rect">
                            <a:avLst/>
                          </a:prstGeom>
                          <a:noFill/>
                          <a:ln w="9525">
                            <a:noFill/>
                            <a:miter lim="800000"/>
                            <a:headEnd/>
                            <a:tailEnd/>
                          </a:ln>
                        </pic:spPr>
                      </pic:pic>
                    </a:graphicData>
                  </a:graphic>
                </wp:inline>
              </w:drawing>
            </w:r>
          </w:p>
        </w:tc>
      </w:tr>
      <w:tr w:rsidR="00DD0DFD" w:rsidRPr="00DD0DFD" w:rsidTr="00DD0DFD">
        <w:trPr>
          <w:trHeight w:val="8052"/>
          <w:tblCellSpacing w:w="0" w:type="dxa"/>
        </w:trPr>
        <w:tc>
          <w:tcPr>
            <w:tcW w:w="9370" w:type="dxa"/>
            <w:shd w:val="clear" w:color="auto" w:fill="54FFB1"/>
            <w:tcMar>
              <w:top w:w="0" w:type="dxa"/>
              <w:left w:w="203" w:type="dxa"/>
              <w:bottom w:w="0" w:type="dxa"/>
              <w:right w:w="101" w:type="dxa"/>
            </w:tcMar>
            <w:hideMark/>
          </w:tcPr>
          <w:tbl>
            <w:tblPr>
              <w:tblW w:w="7109" w:type="dxa"/>
              <w:jc w:val="center"/>
              <w:tblCellSpacing w:w="0" w:type="dxa"/>
              <w:tblBorders>
                <w:top w:val="outset" w:sz="6" w:space="0" w:color="000000"/>
                <w:left w:val="outset" w:sz="6" w:space="0" w:color="000000"/>
                <w:bottom w:val="outset" w:sz="6" w:space="0" w:color="000000"/>
                <w:right w:val="outset" w:sz="6" w:space="0" w:color="000000"/>
              </w:tblBorders>
              <w:shd w:val="clear" w:color="auto" w:fill="FFD7C4"/>
              <w:tblCellMar>
                <w:top w:w="45" w:type="dxa"/>
                <w:left w:w="45" w:type="dxa"/>
                <w:bottom w:w="45" w:type="dxa"/>
                <w:right w:w="45" w:type="dxa"/>
              </w:tblCellMar>
              <w:tblLook w:val="04A0"/>
            </w:tblPr>
            <w:tblGrid>
              <w:gridCol w:w="9794"/>
            </w:tblGrid>
            <w:tr w:rsidR="00DD0DFD" w:rsidRPr="00DD0DFD" w:rsidTr="00DD0DF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D7C4"/>
                  <w:vAlign w:val="center"/>
                  <w:hideMark/>
                </w:tcPr>
                <w:p w:rsidR="00DD0DFD" w:rsidRPr="00DD0DFD" w:rsidRDefault="00DD0DFD" w:rsidP="00DD0DFD">
                  <w:pPr>
                    <w:spacing w:after="101" w:line="240" w:lineRule="auto"/>
                    <w:jc w:val="center"/>
                    <w:rPr>
                      <w:rFonts w:ascii="Times New Roman" w:eastAsia="Times New Roman" w:hAnsi="Times New Roman" w:cs="Times New Roman"/>
                      <w:szCs w:val="20"/>
                      <w:lang w:eastAsia="ru-RU"/>
                    </w:rPr>
                  </w:pPr>
                  <w:r w:rsidRPr="00DD0DFD">
                    <w:rPr>
                      <w:rFonts w:ascii="Times New Roman" w:eastAsia="Times New Roman" w:hAnsi="Times New Roman" w:cs="Times New Roman"/>
                      <w:b/>
                      <w:bCs/>
                      <w:color w:val="D20069"/>
                      <w:szCs w:val="24"/>
                      <w:lang w:eastAsia="ru-RU"/>
                    </w:rPr>
                    <w:t>ПРИОБЩЕНИЕ ДЕТЕЙ К СЛУШАНИЮ МУЗЫКИ.</w:t>
                  </w:r>
                </w:p>
                <w:p w:rsidR="00DD0DFD" w:rsidRPr="00DD0DFD" w:rsidRDefault="00DD0DFD" w:rsidP="00DD0DFD">
                  <w:pPr>
                    <w:spacing w:after="101" w:line="240" w:lineRule="auto"/>
                    <w:rPr>
                      <w:rFonts w:ascii="Times New Roman" w:eastAsia="Times New Roman" w:hAnsi="Times New Roman" w:cs="Times New Roman"/>
                      <w:szCs w:val="20"/>
                      <w:lang w:eastAsia="ru-RU"/>
                    </w:rPr>
                  </w:pPr>
                  <w:r w:rsidRPr="00DD0DFD">
                    <w:rPr>
                      <w:rFonts w:ascii="Times New Roman" w:eastAsia="Times New Roman" w:hAnsi="Times New Roman" w:cs="Times New Roman"/>
                      <w:szCs w:val="24"/>
                      <w:lang w:eastAsia="ru-RU"/>
                    </w:rPr>
                    <w:t>      Очень часто родители считают, что ребенка не стоит приобщать к музыке, если сам ребенок не проявляет к ней особого интереса.</w:t>
                  </w:r>
                </w:p>
                <w:p w:rsidR="00DD0DFD" w:rsidRPr="00DD0DFD" w:rsidRDefault="00DD0DFD" w:rsidP="00DD0DFD">
                  <w:pPr>
                    <w:spacing w:after="101" w:line="240" w:lineRule="auto"/>
                    <w:rPr>
                      <w:rFonts w:ascii="Times New Roman" w:eastAsia="Times New Roman" w:hAnsi="Times New Roman" w:cs="Times New Roman"/>
                      <w:szCs w:val="20"/>
                      <w:lang w:eastAsia="ru-RU"/>
                    </w:rPr>
                  </w:pPr>
                  <w:r w:rsidRPr="00DD0DFD">
                    <w:rPr>
                      <w:rFonts w:ascii="Times New Roman" w:eastAsia="Times New Roman" w:hAnsi="Times New Roman" w:cs="Times New Roman"/>
                      <w:szCs w:val="24"/>
                      <w:lang w:eastAsia="ru-RU"/>
                    </w:rPr>
                    <w:t>Это не совсем верно. Ребенку необходимо слушать музыку. Первый опыт такой деятельности малыш получает в семье, слушая музыкальные записи, пение взрослых. Нельзя отрицать положительного влияния самостоятельной деятельности ребенка </w:t>
                  </w:r>
                </w:p>
                <w:p w:rsidR="00DD0DFD" w:rsidRPr="00DD0DFD" w:rsidRDefault="00DD0DFD" w:rsidP="00DD0DFD">
                  <w:pPr>
                    <w:spacing w:after="101" w:line="240" w:lineRule="auto"/>
                    <w:rPr>
                      <w:rFonts w:ascii="Times New Roman" w:eastAsia="Times New Roman" w:hAnsi="Times New Roman" w:cs="Times New Roman"/>
                      <w:szCs w:val="20"/>
                      <w:lang w:eastAsia="ru-RU"/>
                    </w:rPr>
                  </w:pPr>
                  <w:r w:rsidRPr="00DD0DFD">
                    <w:rPr>
                      <w:rFonts w:ascii="Times New Roman" w:eastAsia="Times New Roman" w:hAnsi="Times New Roman" w:cs="Times New Roman"/>
                      <w:szCs w:val="24"/>
                      <w:lang w:eastAsia="ru-RU"/>
                    </w:rPr>
                    <w:t>на развитие егомузыкальности, вместе с тем продолжительные наблюдения за музыкальным развитием детей убеждают в том, </w:t>
                  </w:r>
                </w:p>
                <w:p w:rsidR="00DD0DFD" w:rsidRPr="00DD0DFD" w:rsidRDefault="00DD0DFD" w:rsidP="00DD0DFD">
                  <w:pPr>
                    <w:spacing w:after="101" w:line="240" w:lineRule="auto"/>
                    <w:rPr>
                      <w:rFonts w:ascii="Times New Roman" w:eastAsia="Times New Roman" w:hAnsi="Times New Roman" w:cs="Times New Roman"/>
                      <w:szCs w:val="20"/>
                      <w:lang w:eastAsia="ru-RU"/>
                    </w:rPr>
                  </w:pPr>
                  <w:r w:rsidRPr="00DD0DFD">
                    <w:rPr>
                      <w:rFonts w:ascii="Times New Roman" w:eastAsia="Times New Roman" w:hAnsi="Times New Roman" w:cs="Times New Roman"/>
                      <w:szCs w:val="24"/>
                      <w:lang w:eastAsia="ru-RU"/>
                    </w:rPr>
                    <w:t>что необходимымусловием такого развития на раннем возрастном этапе является совместное восприятие музыки. </w:t>
                  </w:r>
                </w:p>
                <w:p w:rsidR="00DD0DFD" w:rsidRPr="00DD0DFD" w:rsidRDefault="00DD0DFD" w:rsidP="00DD0DFD">
                  <w:pPr>
                    <w:spacing w:after="101" w:line="240" w:lineRule="auto"/>
                    <w:rPr>
                      <w:rFonts w:ascii="Times New Roman" w:eastAsia="Times New Roman" w:hAnsi="Times New Roman" w:cs="Times New Roman"/>
                      <w:szCs w:val="20"/>
                      <w:lang w:eastAsia="ru-RU"/>
                    </w:rPr>
                  </w:pPr>
                  <w:r w:rsidRPr="00DD0DFD">
                    <w:rPr>
                      <w:rFonts w:ascii="Times New Roman" w:eastAsia="Times New Roman" w:hAnsi="Times New Roman" w:cs="Times New Roman"/>
                      <w:szCs w:val="24"/>
                      <w:lang w:eastAsia="ru-RU"/>
                    </w:rPr>
                    <w:t>К сожалению, родители редко слушаютмузыку вместе с детьми. В большинстве случаев они ссылаются на </w:t>
                  </w:r>
                  <w:proofErr w:type="gramStart"/>
                  <w:r w:rsidRPr="00DD0DFD">
                    <w:rPr>
                      <w:rFonts w:ascii="Times New Roman" w:eastAsia="Times New Roman" w:hAnsi="Times New Roman" w:cs="Times New Roman"/>
                      <w:szCs w:val="24"/>
                      <w:lang w:eastAsia="ru-RU"/>
                    </w:rPr>
                    <w:t>свою</w:t>
                  </w:r>
                  <w:proofErr w:type="gramEnd"/>
                  <w:r w:rsidRPr="00DD0DFD">
                    <w:rPr>
                      <w:rFonts w:ascii="Times New Roman" w:eastAsia="Times New Roman" w:hAnsi="Times New Roman" w:cs="Times New Roman"/>
                      <w:szCs w:val="24"/>
                      <w:lang w:eastAsia="ru-RU"/>
                    </w:rPr>
                    <w:t> </w:t>
                  </w:r>
                </w:p>
                <w:p w:rsidR="00DD0DFD" w:rsidRPr="00DD0DFD" w:rsidRDefault="00DD0DFD" w:rsidP="00DD0DFD">
                  <w:pPr>
                    <w:spacing w:after="101" w:line="240" w:lineRule="auto"/>
                    <w:rPr>
                      <w:rFonts w:ascii="Times New Roman" w:eastAsia="Times New Roman" w:hAnsi="Times New Roman" w:cs="Times New Roman"/>
                      <w:szCs w:val="20"/>
                      <w:lang w:eastAsia="ru-RU"/>
                    </w:rPr>
                  </w:pPr>
                  <w:r w:rsidRPr="00DD0DFD">
                    <w:rPr>
                      <w:rFonts w:ascii="Times New Roman" w:eastAsia="Times New Roman" w:hAnsi="Times New Roman" w:cs="Times New Roman"/>
                      <w:szCs w:val="24"/>
                      <w:lang w:eastAsia="ru-RU"/>
                    </w:rPr>
                    <w:t>занятость или на активность самого ребенка. А между тем давнозамечено, что музыка самый благоприятный фон, </w:t>
                  </w:r>
                </w:p>
                <w:p w:rsidR="00DD0DFD" w:rsidRPr="00DD0DFD" w:rsidRDefault="00DD0DFD" w:rsidP="00DD0DFD">
                  <w:pPr>
                    <w:spacing w:after="101" w:line="240" w:lineRule="auto"/>
                    <w:rPr>
                      <w:rFonts w:ascii="Times New Roman" w:eastAsia="Times New Roman" w:hAnsi="Times New Roman" w:cs="Times New Roman"/>
                      <w:szCs w:val="20"/>
                      <w:lang w:eastAsia="ru-RU"/>
                    </w:rPr>
                  </w:pPr>
                  <w:r w:rsidRPr="00DD0DFD">
                    <w:rPr>
                      <w:rFonts w:ascii="Times New Roman" w:eastAsia="Times New Roman" w:hAnsi="Times New Roman" w:cs="Times New Roman"/>
                      <w:szCs w:val="24"/>
                      <w:lang w:eastAsia="ru-RU"/>
                    </w:rPr>
                    <w:t>на </w:t>
                  </w:r>
                  <w:proofErr w:type="gramStart"/>
                  <w:r w:rsidRPr="00DD0DFD">
                    <w:rPr>
                      <w:rFonts w:ascii="Times New Roman" w:eastAsia="Times New Roman" w:hAnsi="Times New Roman" w:cs="Times New Roman"/>
                      <w:szCs w:val="24"/>
                      <w:lang w:eastAsia="ru-RU"/>
                    </w:rPr>
                    <w:t>котором</w:t>
                  </w:r>
                  <w:proofErr w:type="gramEnd"/>
                  <w:r w:rsidRPr="00DD0DFD">
                    <w:rPr>
                      <w:rFonts w:ascii="Times New Roman" w:eastAsia="Times New Roman" w:hAnsi="Times New Roman" w:cs="Times New Roman"/>
                      <w:szCs w:val="24"/>
                      <w:lang w:eastAsia="ru-RU"/>
                    </w:rPr>
                    <w:t> возникает духовная общность между людьми. Она помогает установитьконтакт между взрослым и ребенком. </w:t>
                  </w:r>
                </w:p>
                <w:p w:rsidR="00DD0DFD" w:rsidRPr="00DD0DFD" w:rsidRDefault="00DD0DFD" w:rsidP="00DD0DFD">
                  <w:pPr>
                    <w:spacing w:after="101" w:line="240" w:lineRule="auto"/>
                    <w:rPr>
                      <w:rFonts w:ascii="Times New Roman" w:eastAsia="Times New Roman" w:hAnsi="Times New Roman" w:cs="Times New Roman"/>
                      <w:szCs w:val="20"/>
                      <w:lang w:eastAsia="ru-RU"/>
                    </w:rPr>
                  </w:pPr>
                  <w:r w:rsidRPr="00DD0DFD">
                    <w:rPr>
                      <w:rFonts w:ascii="Times New Roman" w:eastAsia="Times New Roman" w:hAnsi="Times New Roman" w:cs="Times New Roman"/>
                      <w:szCs w:val="24"/>
                      <w:lang w:eastAsia="ru-RU"/>
                    </w:rPr>
                    <w:t>В какой форме может быть выражено совместное восприятие музыки? Оно и в пении ребенка длясвоих родителей,</w:t>
                  </w:r>
                </w:p>
                <w:p w:rsidR="00DD0DFD" w:rsidRPr="00DD0DFD" w:rsidRDefault="00DD0DFD" w:rsidP="00DD0DFD">
                  <w:pPr>
                    <w:spacing w:after="101" w:line="240" w:lineRule="auto"/>
                    <w:rPr>
                      <w:rFonts w:ascii="Times New Roman" w:eastAsia="Times New Roman" w:hAnsi="Times New Roman" w:cs="Times New Roman"/>
                      <w:szCs w:val="20"/>
                      <w:lang w:eastAsia="ru-RU"/>
                    </w:rPr>
                  </w:pPr>
                  <w:r w:rsidRPr="00DD0DFD">
                    <w:rPr>
                      <w:rFonts w:ascii="Times New Roman" w:eastAsia="Times New Roman" w:hAnsi="Times New Roman" w:cs="Times New Roman"/>
                      <w:szCs w:val="24"/>
                      <w:lang w:eastAsia="ru-RU"/>
                    </w:rPr>
                    <w:t> и в совместном исполнении танцев, и разумеется в слушании музыки. В процессе совместного восприятия </w:t>
                  </w:r>
                </w:p>
                <w:p w:rsidR="00DD0DFD" w:rsidRPr="00DD0DFD" w:rsidRDefault="00DD0DFD" w:rsidP="00DD0DFD">
                  <w:pPr>
                    <w:spacing w:after="101" w:line="240" w:lineRule="auto"/>
                    <w:rPr>
                      <w:rFonts w:ascii="Times New Roman" w:eastAsia="Times New Roman" w:hAnsi="Times New Roman" w:cs="Times New Roman"/>
                      <w:szCs w:val="20"/>
                      <w:lang w:eastAsia="ru-RU"/>
                    </w:rPr>
                  </w:pPr>
                  <w:r w:rsidRPr="00DD0DFD">
                    <w:rPr>
                      <w:rFonts w:ascii="Times New Roman" w:eastAsia="Times New Roman" w:hAnsi="Times New Roman" w:cs="Times New Roman"/>
                      <w:szCs w:val="24"/>
                      <w:lang w:eastAsia="ru-RU"/>
                    </w:rPr>
                    <w:t>у ребенкавозникает желание поделиться своими чувствами </w:t>
                  </w:r>
                  <w:proofErr w:type="gramStart"/>
                  <w:r w:rsidRPr="00DD0DFD">
                    <w:rPr>
                      <w:rFonts w:ascii="Times New Roman" w:eastAsia="Times New Roman" w:hAnsi="Times New Roman" w:cs="Times New Roman"/>
                      <w:szCs w:val="24"/>
                      <w:lang w:eastAsia="ru-RU"/>
                    </w:rPr>
                    <w:t>со</w:t>
                  </w:r>
                  <w:proofErr w:type="gramEnd"/>
                  <w:r w:rsidRPr="00DD0DFD">
                    <w:rPr>
                      <w:rFonts w:ascii="Times New Roman" w:eastAsia="Times New Roman" w:hAnsi="Times New Roman" w:cs="Times New Roman"/>
                      <w:szCs w:val="24"/>
                      <w:lang w:eastAsia="ru-RU"/>
                    </w:rPr>
                    <w:t> взрослыми. А это очень важно и для установления духовного</w:t>
                  </w:r>
                </w:p>
                <w:p w:rsidR="00DD0DFD" w:rsidRPr="00DD0DFD" w:rsidRDefault="00DD0DFD" w:rsidP="00DD0DFD">
                  <w:pPr>
                    <w:spacing w:after="101" w:line="240" w:lineRule="auto"/>
                    <w:rPr>
                      <w:rFonts w:ascii="Times New Roman" w:eastAsia="Times New Roman" w:hAnsi="Times New Roman" w:cs="Times New Roman"/>
                      <w:szCs w:val="20"/>
                      <w:lang w:eastAsia="ru-RU"/>
                    </w:rPr>
                  </w:pPr>
                  <w:r w:rsidRPr="00DD0DFD">
                    <w:rPr>
                      <w:rFonts w:ascii="Times New Roman" w:eastAsia="Times New Roman" w:hAnsi="Times New Roman" w:cs="Times New Roman"/>
                      <w:szCs w:val="24"/>
                      <w:lang w:eastAsia="ru-RU"/>
                    </w:rPr>
                    <w:t> контакта междуребенком и взрослым и для начального этапа обучения слушанию музыки.</w:t>
                  </w:r>
                </w:p>
                <w:p w:rsidR="00DD0DFD" w:rsidRPr="00DD0DFD" w:rsidRDefault="00DD0DFD" w:rsidP="00DD0DFD">
                  <w:pPr>
                    <w:spacing w:after="101" w:line="240" w:lineRule="auto"/>
                    <w:jc w:val="center"/>
                    <w:rPr>
                      <w:rFonts w:ascii="Times New Roman" w:eastAsia="Times New Roman" w:hAnsi="Times New Roman" w:cs="Times New Roman"/>
                      <w:szCs w:val="20"/>
                      <w:lang w:eastAsia="ru-RU"/>
                    </w:rPr>
                  </w:pPr>
                  <w:r w:rsidRPr="00DD0DFD">
                    <w:rPr>
                      <w:rFonts w:ascii="Times New Roman" w:eastAsia="Times New Roman" w:hAnsi="Times New Roman" w:cs="Times New Roman"/>
                      <w:b/>
                      <w:bCs/>
                      <w:color w:val="A80054"/>
                      <w:szCs w:val="24"/>
                      <w:lang w:eastAsia="ru-RU"/>
                    </w:rPr>
                    <w:t>МУЗЫКА КАК СРЕДСТВО ВОСПИТАНИЯ</w:t>
                  </w:r>
                  <w:r w:rsidRPr="00DD0DFD">
                    <w:rPr>
                      <w:rFonts w:ascii="Times New Roman" w:eastAsia="Times New Roman" w:hAnsi="Times New Roman" w:cs="Times New Roman"/>
                      <w:color w:val="A80054"/>
                      <w:szCs w:val="24"/>
                      <w:lang w:eastAsia="ru-RU"/>
                    </w:rPr>
                    <w:t>.</w:t>
                  </w:r>
                </w:p>
                <w:p w:rsidR="00DD0DFD" w:rsidRPr="00DD0DFD" w:rsidRDefault="00DD0DFD" w:rsidP="00DD0DFD">
                  <w:pPr>
                    <w:spacing w:after="101" w:line="240" w:lineRule="auto"/>
                    <w:rPr>
                      <w:rFonts w:ascii="Times New Roman" w:eastAsia="Times New Roman" w:hAnsi="Times New Roman" w:cs="Times New Roman"/>
                      <w:szCs w:val="20"/>
                      <w:lang w:eastAsia="ru-RU"/>
                    </w:rPr>
                  </w:pPr>
                  <w:r w:rsidRPr="00DD0DFD">
                    <w:rPr>
                      <w:rFonts w:ascii="Times New Roman" w:eastAsia="Times New Roman" w:hAnsi="Times New Roman" w:cs="Times New Roman"/>
                      <w:szCs w:val="24"/>
                      <w:lang w:eastAsia="ru-RU"/>
                    </w:rPr>
                    <w:t xml:space="preserve">     Музыка – средство воспитания, когда оно осознанно воспринимается ребенком. Человек, которому в детстве распахнули окно в мир </w:t>
                  </w:r>
                  <w:proofErr w:type="gramStart"/>
                  <w:r w:rsidRPr="00DD0DFD">
                    <w:rPr>
                      <w:rFonts w:ascii="Times New Roman" w:eastAsia="Times New Roman" w:hAnsi="Times New Roman" w:cs="Times New Roman"/>
                      <w:szCs w:val="24"/>
                      <w:lang w:eastAsia="ru-RU"/>
                    </w:rPr>
                    <w:t>прекрасного</w:t>
                  </w:r>
                  <w:proofErr w:type="gramEnd"/>
                  <w:r w:rsidRPr="00DD0DFD">
                    <w:rPr>
                      <w:rFonts w:ascii="Times New Roman" w:eastAsia="Times New Roman" w:hAnsi="Times New Roman" w:cs="Times New Roman"/>
                      <w:szCs w:val="24"/>
                      <w:lang w:eastAsia="ru-RU"/>
                    </w:rPr>
                    <w:t xml:space="preserve">, умеет полнее и радостнее воспринимать жизнь, видеть мир многостороннее. И мы, взрослые, помогаем детям увидеть красоту в природе, в труде, учим волноваться и радоваться. Каждому родителю нужно помнить, что детей невосприимчивых к музыке нет. Обучая музыке, мы воздействуем на общее развитие и духовный мир ребенка. Музыкальные занятия с детьми всесторонне развивают и подготавливают их к обучению в школе. Для этого используется прогрессивные методы, которые позволяют развивать память, мышление и воображение с раннего возраста. Занятия музыкой влияют на интеллектуальное развитие, ускоряется рост клеток отвечающих за интеллект человека, влияет на эмоциональное самочувствие ребенка. Под действием музыки активизируются энергетические процессы организма направленные на физическое оздоровление. Поэтому на музыкальных занятиях мы тщательно отбираем музыкальный материал. Развитие музыкальности у каждого ребенка свое, поэтому не нужно огорчаться, если у малыша не </w:t>
                  </w:r>
                  <w:proofErr w:type="gramStart"/>
                  <w:r w:rsidRPr="00DD0DFD">
                    <w:rPr>
                      <w:rFonts w:ascii="Times New Roman" w:eastAsia="Times New Roman" w:hAnsi="Times New Roman" w:cs="Times New Roman"/>
                      <w:szCs w:val="24"/>
                      <w:lang w:eastAsia="ru-RU"/>
                    </w:rPr>
                    <w:t>сразу</w:t>
                  </w:r>
                  <w:proofErr w:type="gramEnd"/>
                  <w:r w:rsidRPr="00DD0DFD">
                    <w:rPr>
                      <w:rFonts w:ascii="Times New Roman" w:eastAsia="Times New Roman" w:hAnsi="Times New Roman" w:cs="Times New Roman"/>
                      <w:szCs w:val="24"/>
                      <w:lang w:eastAsia="ru-RU"/>
                    </w:rPr>
                    <w:t xml:space="preserve"> получается, петь и танцевать, для этого требуется время. На музыкальных занятиях мы развиваем каждого ребенка и подходим к каждому ребенку индивидуально.</w:t>
                  </w:r>
                </w:p>
              </w:tc>
            </w:tr>
          </w:tbl>
          <w:p w:rsidR="00DD0DFD" w:rsidRPr="00DD0DFD" w:rsidRDefault="00DD0DFD" w:rsidP="00DD0DFD">
            <w:pPr>
              <w:spacing w:after="0" w:line="240" w:lineRule="auto"/>
              <w:rPr>
                <w:rFonts w:ascii="Times New Roman" w:eastAsia="Times New Roman" w:hAnsi="Times New Roman" w:cs="Times New Roman"/>
                <w:b/>
                <w:bCs/>
                <w:color w:val="66737C"/>
                <w:sz w:val="20"/>
                <w:szCs w:val="20"/>
                <w:lang w:eastAsia="ru-RU"/>
              </w:rPr>
            </w:pPr>
          </w:p>
        </w:tc>
        <w:tc>
          <w:tcPr>
            <w:tcW w:w="0" w:type="auto"/>
            <w:shd w:val="clear" w:color="auto" w:fill="54FFB1"/>
            <w:vAlign w:val="center"/>
            <w:hideMark/>
          </w:tcPr>
          <w:p w:rsidR="00DD0DFD" w:rsidRPr="00DD0DFD" w:rsidRDefault="00DD0DFD" w:rsidP="00DD0DFD">
            <w:pPr>
              <w:spacing w:after="0" w:line="240" w:lineRule="auto"/>
              <w:rPr>
                <w:rFonts w:ascii="Times New Roman" w:eastAsia="Times New Roman" w:hAnsi="Times New Roman" w:cs="Times New Roman"/>
                <w:sz w:val="20"/>
                <w:szCs w:val="20"/>
                <w:lang w:eastAsia="ru-RU"/>
              </w:rPr>
            </w:pPr>
          </w:p>
        </w:tc>
      </w:tr>
    </w:tbl>
    <w:p w:rsidR="00B1329A" w:rsidRDefault="00B1329A"/>
    <w:sectPr w:rsidR="00B1329A" w:rsidSect="00B1329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rsids>
    <w:rsidRoot w:val="00DD0DFD"/>
    <w:rsid w:val="00B1329A"/>
    <w:rsid w:val="00DD0D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329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D0D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D0DFD"/>
    <w:rPr>
      <w:b/>
      <w:bCs/>
    </w:rPr>
  </w:style>
  <w:style w:type="paragraph" w:customStyle="1" w:styleId="externalclass85f62e104c194cc8ae11cf965cbc394d">
    <w:name w:val="externalclass85f62e104c194cc8ae11cf965cbc394d"/>
    <w:basedOn w:val="a"/>
    <w:rsid w:val="00DD0D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D0DFD"/>
  </w:style>
  <w:style w:type="paragraph" w:styleId="a5">
    <w:name w:val="Balloon Text"/>
    <w:basedOn w:val="a"/>
    <w:link w:val="a6"/>
    <w:uiPriority w:val="99"/>
    <w:semiHidden/>
    <w:unhideWhenUsed/>
    <w:rsid w:val="00DD0DF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D0DF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5318123">
      <w:bodyDiv w:val="1"/>
      <w:marLeft w:val="0"/>
      <w:marRight w:val="0"/>
      <w:marTop w:val="0"/>
      <w:marBottom w:val="0"/>
      <w:divBdr>
        <w:top w:val="none" w:sz="0" w:space="0" w:color="auto"/>
        <w:left w:val="none" w:sz="0" w:space="0" w:color="auto"/>
        <w:bottom w:val="none" w:sz="0" w:space="0" w:color="auto"/>
        <w:right w:val="none" w:sz="0" w:space="0" w:color="auto"/>
      </w:divBdr>
      <w:divsChild>
        <w:div w:id="1666662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407</Words>
  <Characters>2325</Characters>
  <Application>Microsoft Office Word</Application>
  <DocSecurity>0</DocSecurity>
  <Lines>19</Lines>
  <Paragraphs>5</Paragraphs>
  <ScaleCrop>false</ScaleCrop>
  <Company/>
  <LinksUpToDate>false</LinksUpToDate>
  <CharactersWithSpaces>2727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анрей</dc:creator>
  <cp:lastModifiedBy>анрей</cp:lastModifiedBy>
  <cp:revision>2</cp:revision>
  <dcterms:created xsi:type="dcterms:W3CDTF">2018-10-05T09:43:00Z</dcterms:created>
  <dcterms:modified xsi:type="dcterms:W3CDTF">2018-10-05T09:45:00Z</dcterms:modified>
</cp:coreProperties>
</file>